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AE5EC">
      <w:pPr>
        <w:spacing w:line="536" w:lineRule="exact"/>
        <w:rPr>
          <w:rFonts w:hint="eastAsia" w:ascii="黑体" w:hAnsi="黑体" w:eastAsia="黑体"/>
          <w:sz w:val="32"/>
          <w:szCs w:val="32"/>
        </w:rPr>
      </w:pPr>
      <w:r>
        <w:rPr>
          <w:rFonts w:hint="eastAsia" w:ascii="黑体" w:hAnsi="黑体" w:eastAsia="黑体"/>
          <w:sz w:val="32"/>
          <w:szCs w:val="32"/>
        </w:rPr>
        <w:t>附件5</w:t>
      </w:r>
    </w:p>
    <w:p w14:paraId="50156ECA">
      <w:pPr>
        <w:spacing w:line="536" w:lineRule="exact"/>
        <w:rPr>
          <w:rFonts w:hint="eastAsia" w:ascii="黑体" w:hAnsi="黑体" w:eastAsia="黑体"/>
          <w:sz w:val="32"/>
          <w:szCs w:val="32"/>
        </w:rPr>
      </w:pPr>
    </w:p>
    <w:p w14:paraId="23DE814E">
      <w:pPr>
        <w:spacing w:line="536" w:lineRule="exact"/>
        <w:ind w:left="-424" w:leftChars="-202"/>
        <w:jc w:val="right"/>
        <w:rPr>
          <w:rFonts w:hint="eastAsia" w:ascii="宋体" w:hAnsi="宋体"/>
          <w:b/>
          <w:sz w:val="44"/>
          <w:szCs w:val="44"/>
        </w:rPr>
      </w:pPr>
      <w:r>
        <w:rPr>
          <w:rFonts w:hint="eastAsia" w:ascii="Times New Roman" w:hAnsi="Times New Roman"/>
          <w:b/>
          <w:sz w:val="44"/>
          <w:szCs w:val="44"/>
        </w:rPr>
        <w:t>“三菱友谊杯”第九届残疾人民间足球争霸赛</w:t>
      </w:r>
    </w:p>
    <w:p w14:paraId="71B1C041">
      <w:pPr>
        <w:spacing w:line="536" w:lineRule="exact"/>
        <w:jc w:val="center"/>
        <w:rPr>
          <w:rFonts w:hint="eastAsia" w:ascii="宋体" w:hAnsi="宋体"/>
          <w:b/>
          <w:sz w:val="44"/>
          <w:szCs w:val="44"/>
        </w:rPr>
      </w:pPr>
      <w:r>
        <w:rPr>
          <w:rFonts w:hint="eastAsia" w:ascii="宋体" w:hAnsi="宋体"/>
          <w:b/>
          <w:sz w:val="44"/>
          <w:szCs w:val="44"/>
        </w:rPr>
        <w:t>参赛指引</w:t>
      </w:r>
    </w:p>
    <w:p w14:paraId="74EE737B">
      <w:pPr>
        <w:spacing w:line="536" w:lineRule="exact"/>
        <w:ind w:firstLine="422" w:firstLineChars="200"/>
        <w:rPr>
          <w:rFonts w:hint="eastAsia" w:ascii="Times New Roman" w:hAnsi="Times New Roman"/>
          <w:b/>
          <w:szCs w:val="21"/>
        </w:rPr>
      </w:pPr>
    </w:p>
    <w:p w14:paraId="5AD0E69B">
      <w:pPr>
        <w:spacing w:line="536" w:lineRule="exact"/>
        <w:ind w:firstLine="640" w:firstLineChars="200"/>
        <w:rPr>
          <w:rFonts w:ascii="黑体" w:hAnsi="黑体" w:eastAsia="黑体"/>
          <w:sz w:val="32"/>
          <w:szCs w:val="32"/>
        </w:rPr>
      </w:pPr>
      <w:r>
        <w:rPr>
          <w:rFonts w:hint="eastAsia" w:ascii="黑体" w:hAnsi="黑体" w:eastAsia="黑体"/>
          <w:sz w:val="32"/>
          <w:szCs w:val="32"/>
        </w:rPr>
        <w:t>一、准备工作</w:t>
      </w:r>
    </w:p>
    <w:p w14:paraId="34381CC2">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（一）详细了解竞赛规程及补充通知有关要求，准备好资格审查所需资料。</w:t>
      </w:r>
    </w:p>
    <w:p w14:paraId="1D27F3E2">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（二）在规定时间内将回执表电子版和加盖公章的扫描件一并发送至指定邮箱，并电话确认。</w:t>
      </w:r>
    </w:p>
    <w:p w14:paraId="42424E4D">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（三）确认付款方式及开具发票有关内容。</w:t>
      </w:r>
    </w:p>
    <w:p w14:paraId="40E6A417">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（四）赛前一周内，参赛单位及个人须自行开展健康摸排工作，如发现身体不适、发烧或抗原检测阳性结果，须及时上报主办单位，以便第一时间采取相应措施。</w:t>
      </w:r>
    </w:p>
    <w:p w14:paraId="2BCA8635">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（五）须自备口罩、消毒纸巾及体温计等必要的防护物资、设备及药品。</w:t>
      </w:r>
    </w:p>
    <w:p w14:paraId="0BE5696E">
      <w:pPr>
        <w:spacing w:line="536" w:lineRule="exact"/>
        <w:ind w:firstLine="640" w:firstLineChars="200"/>
        <w:rPr>
          <w:rFonts w:ascii="黑体" w:hAnsi="黑体" w:eastAsia="黑体"/>
          <w:sz w:val="32"/>
          <w:szCs w:val="32"/>
        </w:rPr>
      </w:pPr>
      <w:r>
        <w:rPr>
          <w:rFonts w:hint="eastAsia" w:ascii="黑体" w:hAnsi="黑体" w:eastAsia="黑体"/>
          <w:sz w:val="32"/>
          <w:szCs w:val="32"/>
        </w:rPr>
        <w:t>二、交通</w:t>
      </w:r>
    </w:p>
    <w:p w14:paraId="0C5545DF">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（一）各参赛单位应提前了解拟乘坐航班或高铁出发时间及出发地点，避免参赛延误。</w:t>
      </w:r>
    </w:p>
    <w:p w14:paraId="7D1E61E5">
      <w:pPr>
        <w:spacing w:line="536" w:lineRule="exact"/>
        <w:ind w:firstLine="640" w:firstLineChars="200"/>
        <w:rPr>
          <w:rFonts w:ascii="仿宋" w:hAnsi="仿宋" w:eastAsia="仿宋"/>
          <w:sz w:val="32"/>
          <w:szCs w:val="32"/>
        </w:rPr>
      </w:pPr>
      <w:r>
        <w:rPr>
          <w:rFonts w:hint="eastAsia" w:ascii="楷体" w:hAnsi="楷体" w:eastAsia="楷体" w:cs="楷体"/>
          <w:sz w:val="32"/>
          <w:szCs w:val="32"/>
        </w:rPr>
        <w:t>（二）所有赛事参与人员乘坐飞机、高铁等长途交通工具包括在市区内乘坐交通工具时，必须全程佩戴口罩、配备消毒纸巾等用品，自备干粮，尽量不在服务区餐厅、超市等人员密集处进餐或购买生活用品，最大限度减少病毒感染风险。同时，应妥善保管个人购票信息。</w:t>
      </w:r>
    </w:p>
    <w:p w14:paraId="61583FD3">
      <w:pPr>
        <w:spacing w:line="536" w:lineRule="exact"/>
        <w:ind w:firstLine="640" w:firstLineChars="200"/>
        <w:rPr>
          <w:rFonts w:ascii="黑体" w:hAnsi="黑体" w:eastAsia="黑体"/>
          <w:sz w:val="32"/>
          <w:szCs w:val="32"/>
        </w:rPr>
      </w:pPr>
      <w:r>
        <w:rPr>
          <w:rFonts w:hint="eastAsia" w:ascii="黑体" w:hAnsi="黑体" w:eastAsia="黑体"/>
          <w:sz w:val="32"/>
          <w:szCs w:val="32"/>
        </w:rPr>
        <w:t>三、报到</w:t>
      </w:r>
    </w:p>
    <w:p w14:paraId="1531B014">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（一）报到时间及地点，食宿费用标准及付款方式按照竞赛规程及补充通知有关要求执行。</w:t>
      </w:r>
    </w:p>
    <w:p w14:paraId="5DA81D6D">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（二）报到流程。</w:t>
      </w:r>
    </w:p>
    <w:p w14:paraId="15FB2057">
      <w:pPr>
        <w:spacing w:line="536"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kern w:val="0"/>
          <w:sz w:val="32"/>
          <w:szCs w:val="32"/>
        </w:rPr>
        <w:t>.</w:t>
      </w:r>
      <w:r>
        <w:rPr>
          <w:rFonts w:hint="eastAsia" w:ascii="仿宋" w:hAnsi="仿宋" w:eastAsia="仿宋"/>
          <w:color w:val="000000"/>
          <w:sz w:val="32"/>
          <w:szCs w:val="32"/>
        </w:rPr>
        <w:t>体温自助检测；</w:t>
      </w:r>
    </w:p>
    <w:p w14:paraId="25AB2F4A">
      <w:pPr>
        <w:spacing w:line="536" w:lineRule="exact"/>
        <w:ind w:firstLine="640" w:firstLineChars="200"/>
        <w:rPr>
          <w:rFonts w:ascii="仿宋" w:hAnsi="仿宋" w:eastAsia="仿宋"/>
          <w:sz w:val="32"/>
          <w:szCs w:val="32"/>
        </w:rPr>
      </w:pPr>
      <w:r>
        <w:rPr>
          <w:rFonts w:ascii="仿宋" w:hAnsi="仿宋" w:eastAsia="仿宋"/>
          <w:color w:val="000000"/>
          <w:sz w:val="32"/>
          <w:szCs w:val="32"/>
        </w:rPr>
        <w:t>2</w:t>
      </w:r>
      <w:r>
        <w:rPr>
          <w:rFonts w:hint="eastAsia" w:ascii="仿宋" w:hAnsi="仿宋" w:eastAsia="仿宋"/>
          <w:kern w:val="0"/>
          <w:sz w:val="32"/>
          <w:szCs w:val="32"/>
        </w:rPr>
        <w:t>.</w:t>
      </w:r>
      <w:r>
        <w:rPr>
          <w:rFonts w:hint="eastAsia" w:ascii="仿宋" w:hAnsi="仿宋" w:eastAsia="仿宋"/>
          <w:color w:val="000000"/>
          <w:sz w:val="32"/>
          <w:szCs w:val="32"/>
        </w:rPr>
        <w:t>缴纳食宿费，开具发票；</w:t>
      </w:r>
    </w:p>
    <w:p w14:paraId="1C80E23E">
      <w:pPr>
        <w:spacing w:line="536"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kern w:val="0"/>
          <w:sz w:val="32"/>
          <w:szCs w:val="32"/>
        </w:rPr>
        <w:t>.</w:t>
      </w:r>
      <w:r>
        <w:rPr>
          <w:rFonts w:hint="eastAsia" w:ascii="仿宋" w:hAnsi="仿宋" w:eastAsia="仿宋"/>
          <w:color w:val="000000"/>
          <w:sz w:val="32"/>
          <w:szCs w:val="32"/>
        </w:rPr>
        <w:t>领取报到资料，包括参赛证件、秩序册、赛前训练安排、竞赛日程以及房卡等</w:t>
      </w:r>
      <w:r>
        <w:rPr>
          <w:rFonts w:hint="eastAsia" w:ascii="仿宋" w:hAnsi="仿宋" w:eastAsia="仿宋"/>
          <w:sz w:val="32"/>
          <w:szCs w:val="32"/>
        </w:rPr>
        <w:t>，并扫码进入微信联络群；</w:t>
      </w:r>
    </w:p>
    <w:p w14:paraId="3D8DC0A5">
      <w:pPr>
        <w:spacing w:line="536" w:lineRule="exact"/>
        <w:ind w:firstLine="640" w:firstLineChars="200"/>
        <w:rPr>
          <w:rFonts w:ascii="仿宋" w:hAnsi="仿宋" w:eastAsia="仿宋"/>
          <w:sz w:val="32"/>
          <w:szCs w:val="32"/>
        </w:rPr>
      </w:pPr>
      <w:r>
        <w:rPr>
          <w:rFonts w:ascii="仿宋" w:hAnsi="仿宋" w:eastAsia="仿宋"/>
          <w:color w:val="000000"/>
          <w:sz w:val="32"/>
          <w:szCs w:val="32"/>
        </w:rPr>
        <w:t>4</w:t>
      </w:r>
      <w:r>
        <w:rPr>
          <w:rFonts w:hint="eastAsia" w:ascii="仿宋" w:hAnsi="仿宋" w:eastAsia="仿宋"/>
          <w:kern w:val="0"/>
          <w:sz w:val="32"/>
          <w:szCs w:val="32"/>
        </w:rPr>
        <w:t>.</w:t>
      </w:r>
      <w:r>
        <w:rPr>
          <w:rFonts w:hint="eastAsia" w:ascii="仿宋" w:hAnsi="仿宋" w:eastAsia="仿宋"/>
          <w:sz w:val="32"/>
          <w:szCs w:val="32"/>
        </w:rPr>
        <w:t>资格审查。请出示以下资料：</w:t>
      </w:r>
    </w:p>
    <w:p w14:paraId="5B4001C6">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（1）运动员身份证/户口本原件或复印件；</w:t>
      </w:r>
    </w:p>
    <w:p w14:paraId="6A36CFDC">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（2）运动员残疾人证或省级智商测试机构出具的智商证明原件或复印件；</w:t>
      </w:r>
    </w:p>
    <w:p w14:paraId="1F32DBD1">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（3）运动员人身意外伤害保险原件或复印件；</w:t>
      </w:r>
    </w:p>
    <w:p w14:paraId="5EFDB6D4">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（4）运动员赛前3个月内，经二级以上（含）医疗机构体检证明原件，证明身体健康状况良好，适合参加足球运动，并提供体检机构确认正常的心电图和血常规检验报告；</w:t>
      </w:r>
    </w:p>
    <w:p w14:paraId="05EB03A0">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（5）聋人组、盲人组参赛运动员及特奥组融合伙伴提交《免责声明》（附件1），特奥融合组智力残疾运动员提交《运动员参赛声明书》（附件2）；</w:t>
      </w:r>
    </w:p>
    <w:p w14:paraId="136A5716">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（6）参赛队提交《参赛承诺书》（附件3）。</w:t>
      </w:r>
    </w:p>
    <w:p w14:paraId="02F1D26D">
      <w:pPr>
        <w:spacing w:line="536" w:lineRule="exact"/>
        <w:ind w:firstLine="643" w:firstLineChars="200"/>
        <w:rPr>
          <w:rFonts w:ascii="仿宋" w:hAnsi="仿宋" w:eastAsia="仿宋"/>
          <w:b/>
          <w:sz w:val="32"/>
          <w:szCs w:val="32"/>
        </w:rPr>
      </w:pPr>
      <w:r>
        <w:rPr>
          <w:rFonts w:hint="eastAsia" w:ascii="仿宋" w:hAnsi="仿宋" w:eastAsia="仿宋"/>
          <w:b/>
          <w:sz w:val="32"/>
          <w:szCs w:val="32"/>
        </w:rPr>
        <w:t>注：以上资料如不齐全，资格审查委员会有权取消该运动员参赛资格。</w:t>
      </w:r>
    </w:p>
    <w:p w14:paraId="678CF9B6">
      <w:pPr>
        <w:spacing w:line="536" w:lineRule="exact"/>
        <w:ind w:firstLine="640" w:firstLineChars="200"/>
        <w:rPr>
          <w:rFonts w:ascii="黑体" w:hAnsi="黑体" w:eastAsia="黑体"/>
          <w:sz w:val="32"/>
          <w:szCs w:val="32"/>
        </w:rPr>
      </w:pPr>
      <w:r>
        <w:rPr>
          <w:rFonts w:hint="eastAsia" w:ascii="黑体" w:hAnsi="黑体" w:eastAsia="黑体"/>
          <w:sz w:val="32"/>
          <w:szCs w:val="32"/>
        </w:rPr>
        <w:t>四、赛前训练及活动安排</w:t>
      </w:r>
    </w:p>
    <w:p w14:paraId="174F48E4">
      <w:pPr>
        <w:spacing w:line="536" w:lineRule="exact"/>
        <w:ind w:firstLine="640" w:firstLineChars="200"/>
        <w:rPr>
          <w:rFonts w:hint="eastAsia" w:ascii="仿宋" w:hAnsi="仿宋" w:eastAsia="仿宋"/>
          <w:sz w:val="32"/>
          <w:szCs w:val="32"/>
        </w:rPr>
      </w:pPr>
      <w:r>
        <w:rPr>
          <w:rFonts w:hint="eastAsia" w:ascii="仿宋" w:hAnsi="仿宋" w:eastAsia="仿宋"/>
          <w:color w:val="000000"/>
          <w:sz w:val="32"/>
          <w:szCs w:val="32"/>
        </w:rPr>
        <w:t>参赛单位应严格按照主办单位提供的时间地点进行赛前训练。</w:t>
      </w:r>
    </w:p>
    <w:p w14:paraId="5ADE96EB">
      <w:pPr>
        <w:spacing w:line="536" w:lineRule="exact"/>
        <w:ind w:firstLine="640" w:firstLineChars="200"/>
        <w:rPr>
          <w:rFonts w:ascii="黑体" w:hAnsi="黑体" w:eastAsia="黑体"/>
          <w:sz w:val="32"/>
          <w:szCs w:val="32"/>
        </w:rPr>
      </w:pPr>
      <w:r>
        <w:rPr>
          <w:rFonts w:hint="eastAsia" w:ascii="黑体" w:hAnsi="黑体" w:eastAsia="黑体"/>
          <w:sz w:val="32"/>
          <w:szCs w:val="32"/>
        </w:rPr>
        <w:t>五、领队技术会</w:t>
      </w:r>
    </w:p>
    <w:p w14:paraId="3ACB3A41">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参加领队技术会议，所有参赛队必须派领队和至少1名教练员参会，按秩序册标注的时间地点与会。如联席会议无法及时参加，可通过腾讯会议实时参会。</w:t>
      </w:r>
    </w:p>
    <w:p w14:paraId="17DBB464">
      <w:pPr>
        <w:spacing w:line="536" w:lineRule="exact"/>
        <w:ind w:firstLine="640" w:firstLineChars="200"/>
        <w:rPr>
          <w:rFonts w:ascii="黑体" w:hAnsi="黑体" w:eastAsia="黑体"/>
          <w:sz w:val="32"/>
          <w:szCs w:val="32"/>
        </w:rPr>
      </w:pPr>
      <w:r>
        <w:rPr>
          <w:rFonts w:hint="eastAsia" w:ascii="黑体" w:hAnsi="黑体" w:eastAsia="黑体"/>
          <w:sz w:val="32"/>
          <w:szCs w:val="32"/>
        </w:rPr>
        <w:t>六、比赛日</w:t>
      </w:r>
    </w:p>
    <w:p w14:paraId="2AF2C8FE">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（一）严格按照竞赛日程及活动安排抵达赛场或活动现场，并在进入场区时自助体温检测，避免聚集等候。</w:t>
      </w:r>
    </w:p>
    <w:p w14:paraId="2377836F">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（二）按照工作人员指引开展赛前热身、检录及活动前准备。</w:t>
      </w:r>
    </w:p>
    <w:p w14:paraId="3475D498">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（三）做好参加开赛仪式及颁奖仪式等各项准备工作。</w:t>
      </w:r>
    </w:p>
    <w:p w14:paraId="5C5A1828">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（四）实行健康状况报告制度。各参赛队抵京后，每日晚20点前向竞赛组报告队伍人员健康状况。</w:t>
      </w:r>
    </w:p>
    <w:p w14:paraId="37F6BDDC">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（五）赛事医务人员可处理简单急症，如轻度外伤、急性腹泻等免费就诊；患慢性病的运动员，如高血压、糖尿病等请自行备药。如需转诊处理，主办单位将安排车辆，参赛队派人陪同且承担治疗费。</w:t>
      </w:r>
    </w:p>
    <w:p w14:paraId="21F19208">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（六）赛事采用封闭管理，严禁私自外出，如因特殊原因确需离开，须报主办单位批准，如有违反，视情况取消参赛资格或成绩。参赛期间，参赛队可接收快递。</w:t>
      </w:r>
    </w:p>
    <w:p w14:paraId="69FBDA0B">
      <w:pPr>
        <w:spacing w:line="536" w:lineRule="exact"/>
        <w:ind w:firstLine="640" w:firstLineChars="200"/>
        <w:rPr>
          <w:rFonts w:ascii="黑体" w:hAnsi="黑体" w:eastAsia="黑体"/>
          <w:sz w:val="32"/>
          <w:szCs w:val="32"/>
        </w:rPr>
      </w:pPr>
      <w:r>
        <w:rPr>
          <w:rFonts w:hint="eastAsia" w:ascii="黑体" w:hAnsi="黑体" w:eastAsia="黑体"/>
          <w:sz w:val="32"/>
          <w:szCs w:val="32"/>
        </w:rPr>
        <w:t>七、离会</w:t>
      </w:r>
    </w:p>
    <w:p w14:paraId="119CBB8F">
      <w:pPr>
        <w:spacing w:line="53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（一）提前两天与主办单位确认离会时间和餐饮安排。</w:t>
      </w:r>
    </w:p>
    <w:p w14:paraId="5F79B5AF">
      <w:pPr>
        <w:ind w:firstLine="640" w:firstLineChars="200"/>
      </w:pPr>
      <w:bookmarkStart w:id="0" w:name="_GoBack"/>
      <w:bookmarkEnd w:id="0"/>
      <w:r>
        <w:rPr>
          <w:rFonts w:hint="eastAsia" w:ascii="楷体" w:hAnsi="楷体" w:eastAsia="楷体" w:cs="楷体"/>
          <w:sz w:val="32"/>
          <w:szCs w:val="32"/>
        </w:rPr>
        <w:t>（二）做好安全及传染病防护工作，抵达目的地后请在微信联络群予以确认。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C3862"/>
    <w:rsid w:val="0FC86897"/>
    <w:rsid w:val="47A3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2025-04-30T06:31:39Z</dcterms:created>
  <dc:creator>HuKang</dc:creator>
  <cp:lastModifiedBy> 静心º</cp:lastModifiedBy>
  <dcterms:modified xsi:type="dcterms:W3CDTF">2025-04-30T06:32:12Z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eyJoZGlkIjoiZWNmMDYwZDhkMTVkOTBkYjUyNzRiNzBkMmIwZjIyNjEiLCJ1c2VySWQiOiIzODI3Njc0MDkifQ==</vt:lpwstr>
  </property>
  <property fmtid="{D5CDD505-2E9C-101B-9397-08002B2CF9AE}" pid="4" name="ICV">
    <vt:lpwstr>B2E297D0DB474C6898E9F758B0AAE812_12</vt:lpwstr>
  </property>
</Properties>
</file>